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>上饶至浦城高速公路（江西境内）新建工程项目</w:t>
      </w:r>
    </w:p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/>
          <w:sz w:val="36"/>
          <w:szCs w:val="36"/>
          <w:lang w:val="en-US" w:eastAsia="zh-CN"/>
        </w:rPr>
        <w:t>中砂报价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  <w:u w:val="single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（公章）</w:t>
      </w:r>
    </w:p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报价内容：</w:t>
      </w:r>
    </w:p>
    <w:tbl>
      <w:tblPr>
        <w:tblStyle w:val="5"/>
        <w:tblW w:w="967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1284"/>
        <w:gridCol w:w="1628"/>
        <w:gridCol w:w="933"/>
        <w:gridCol w:w="1150"/>
        <w:gridCol w:w="1284"/>
        <w:gridCol w:w="1266"/>
        <w:gridCol w:w="1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序号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项目名称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规格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单位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暂定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数量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单价（元)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价（元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中砂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m³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2955.41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粗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砂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m³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1312.05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装车费、运费、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>%，税名为  *          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3、本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次采购数量为暂定数量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adjustRightInd w:val="0"/>
        <w:snapToGrid w:val="0"/>
        <w:spacing w:line="360" w:lineRule="auto"/>
        <w:ind w:firstLine="630" w:firstLineChars="300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4、支付方式：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NjVhNmZlNmFhOGY4MGMyMzI2YzI0OTY2NTQ4NjQifQ=="/>
  </w:docVars>
  <w:rsids>
    <w:rsidRoot w:val="332918C8"/>
    <w:rsid w:val="0046375D"/>
    <w:rsid w:val="01FD73FE"/>
    <w:rsid w:val="029579D0"/>
    <w:rsid w:val="0A0843C1"/>
    <w:rsid w:val="0D8C6527"/>
    <w:rsid w:val="0E3F0DAA"/>
    <w:rsid w:val="0F696B20"/>
    <w:rsid w:val="170F35EE"/>
    <w:rsid w:val="18D15CEA"/>
    <w:rsid w:val="18D92CA9"/>
    <w:rsid w:val="1CED2225"/>
    <w:rsid w:val="1DE5708D"/>
    <w:rsid w:val="22AB6654"/>
    <w:rsid w:val="2D596571"/>
    <w:rsid w:val="2E9D42BF"/>
    <w:rsid w:val="332918C8"/>
    <w:rsid w:val="36A374A9"/>
    <w:rsid w:val="384318BF"/>
    <w:rsid w:val="3C2F71B9"/>
    <w:rsid w:val="463E3B5B"/>
    <w:rsid w:val="47AB5A21"/>
    <w:rsid w:val="482250DE"/>
    <w:rsid w:val="49B03933"/>
    <w:rsid w:val="4DE44B5E"/>
    <w:rsid w:val="4E4E53B3"/>
    <w:rsid w:val="553A1DBE"/>
    <w:rsid w:val="5590606C"/>
    <w:rsid w:val="59735485"/>
    <w:rsid w:val="5C1C0489"/>
    <w:rsid w:val="5C4E6D61"/>
    <w:rsid w:val="6A06078A"/>
    <w:rsid w:val="6AE1441C"/>
    <w:rsid w:val="6B766BD1"/>
    <w:rsid w:val="6F3406E0"/>
    <w:rsid w:val="7D097407"/>
    <w:rsid w:val="7E5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spacing w:after="120"/>
    </w:pPr>
  </w:style>
  <w:style w:type="paragraph" w:styleId="4">
    <w:name w:val="Body Text First Indent"/>
    <w:basedOn w:val="2"/>
    <w:autoRedefine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Dream</cp:lastModifiedBy>
  <dcterms:modified xsi:type="dcterms:W3CDTF">2024-03-13T06:57:30Z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7DE4CEF9C0144F6A9FDCAB960E3C59A1</vt:lpwstr>
  </property>
</Properties>
</file>